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ED48A" w14:textId="1CC3C92E" w:rsidR="001C24AB" w:rsidRPr="001C24AB" w:rsidRDefault="001C24AB" w:rsidP="00841751">
      <w:pPr>
        <w:jc w:val="center"/>
        <w:rPr>
          <w:rFonts w:ascii="Calibri" w:hAnsi="Calibri" w:cs="Calibri"/>
          <w:b/>
        </w:rPr>
      </w:pPr>
      <w:bookmarkStart w:id="0" w:name="_GoBack"/>
      <w:bookmarkEnd w:id="0"/>
      <w:r w:rsidRPr="001C24AB">
        <w:rPr>
          <w:rFonts w:ascii="Calibri" w:hAnsi="Calibri" w:cs="Calibri"/>
          <w:b/>
          <w:noProof/>
        </w:rPr>
        <w:drawing>
          <wp:inline distT="0" distB="0" distL="0" distR="0" wp14:anchorId="1E09AF9F" wp14:editId="32E728AA">
            <wp:extent cx="2476500" cy="124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s_stacked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6500" cy="1244600"/>
                    </a:xfrm>
                    <a:prstGeom prst="rect">
                      <a:avLst/>
                    </a:prstGeom>
                  </pic:spPr>
                </pic:pic>
              </a:graphicData>
            </a:graphic>
          </wp:inline>
        </w:drawing>
      </w:r>
    </w:p>
    <w:p w14:paraId="193E2055" w14:textId="77777777" w:rsidR="001C24AB" w:rsidRDefault="001C24AB" w:rsidP="00841751">
      <w:pPr>
        <w:jc w:val="center"/>
        <w:rPr>
          <w:rFonts w:ascii="Calibri" w:hAnsi="Calibri" w:cs="Calibri"/>
          <w:b/>
          <w:color w:val="0F584E"/>
        </w:rPr>
      </w:pPr>
    </w:p>
    <w:p w14:paraId="3DEC5370" w14:textId="7F6B29FA" w:rsidR="00B62D56" w:rsidRDefault="00841751" w:rsidP="00841751">
      <w:pPr>
        <w:jc w:val="center"/>
        <w:rPr>
          <w:rFonts w:ascii="Calibri" w:hAnsi="Calibri" w:cs="Calibri"/>
          <w:b/>
          <w:color w:val="0F584E"/>
          <w:sz w:val="28"/>
          <w:szCs w:val="28"/>
        </w:rPr>
      </w:pPr>
      <w:r w:rsidRPr="001C24AB">
        <w:rPr>
          <w:rFonts w:ascii="Calibri" w:hAnsi="Calibri" w:cs="Calibri"/>
          <w:b/>
          <w:color w:val="0F584E"/>
          <w:sz w:val="28"/>
          <w:szCs w:val="28"/>
        </w:rPr>
        <w:t>Preparing for RCM Assessment in a Low Information Environment</w:t>
      </w:r>
    </w:p>
    <w:p w14:paraId="4D365880" w14:textId="77777777" w:rsidR="001C24AB" w:rsidRPr="001C24AB" w:rsidRDefault="001C24AB" w:rsidP="00841751">
      <w:pPr>
        <w:jc w:val="center"/>
        <w:rPr>
          <w:rFonts w:ascii="Calibri" w:hAnsi="Calibri" w:cs="Calibri"/>
          <w:b/>
          <w:color w:val="0F584E"/>
          <w:sz w:val="28"/>
          <w:szCs w:val="28"/>
        </w:rPr>
      </w:pPr>
    </w:p>
    <w:p w14:paraId="58E197F3" w14:textId="32BEA96E" w:rsidR="007C2B83" w:rsidRPr="001C24AB" w:rsidRDefault="007C2B83" w:rsidP="007C2B83">
      <w:pPr>
        <w:rPr>
          <w:rFonts w:ascii="Calibri" w:hAnsi="Calibri" w:cs="Calibri"/>
        </w:rPr>
      </w:pPr>
      <w:r w:rsidRPr="001C24AB">
        <w:rPr>
          <w:rFonts w:ascii="Calibri" w:hAnsi="Calibri" w:cs="Calibri"/>
        </w:rPr>
        <w:t>RCM is a decentralized approach to budgeting that moves budget authority from central administration out to the individual schools/colleges/divisions</w:t>
      </w:r>
      <w:r w:rsidR="00283A1A" w:rsidRPr="001C24AB">
        <w:rPr>
          <w:rFonts w:ascii="Calibri" w:hAnsi="Calibri" w:cs="Calibri"/>
        </w:rPr>
        <w:t xml:space="preserve">. </w:t>
      </w:r>
      <w:r w:rsidR="00DA3416" w:rsidRPr="001C24AB">
        <w:rPr>
          <w:rFonts w:ascii="Calibri" w:hAnsi="Calibri" w:cs="Calibri"/>
        </w:rPr>
        <w:t>The schools and colleges are allotted the revenues they generate (primarily tuition) and the budgeting and management are controlled from within those units.</w:t>
      </w:r>
    </w:p>
    <w:p w14:paraId="40C21538" w14:textId="1851C702" w:rsidR="007C2B83" w:rsidRPr="001C24AB" w:rsidRDefault="007C2B83" w:rsidP="00841751">
      <w:pPr>
        <w:rPr>
          <w:rFonts w:ascii="Calibri" w:hAnsi="Calibri" w:cs="Calibri"/>
        </w:rPr>
      </w:pPr>
      <w:r w:rsidRPr="001C24AB">
        <w:rPr>
          <w:rFonts w:ascii="Calibri" w:hAnsi="Calibri" w:cs="Calibri"/>
        </w:rPr>
        <w:t>RCM has been adopted at many institutions across the country. While the basic methodology is the same at these institutions, the specifics of how the model is implemented and operated are unique.</w:t>
      </w:r>
      <w:r w:rsidR="00283A1A" w:rsidRPr="001C24AB">
        <w:rPr>
          <w:rFonts w:ascii="Calibri" w:hAnsi="Calibri" w:cs="Calibri"/>
        </w:rPr>
        <w:t xml:space="preserve"> </w:t>
      </w:r>
      <w:r w:rsidR="00123DF4" w:rsidRPr="001C24AB">
        <w:rPr>
          <w:rFonts w:ascii="Calibri" w:hAnsi="Calibri" w:cs="Calibri"/>
        </w:rPr>
        <w:t xml:space="preserve">Wayne State University is committed to </w:t>
      </w:r>
      <w:r w:rsidR="00974D64" w:rsidRPr="001C24AB">
        <w:rPr>
          <w:rFonts w:ascii="Calibri" w:hAnsi="Calibri" w:cs="Calibri"/>
        </w:rPr>
        <w:t xml:space="preserve">developing a model of RCM tailored to its specific circumstances and goals </w:t>
      </w:r>
      <w:r w:rsidR="002D67E1" w:rsidRPr="001C24AB">
        <w:rPr>
          <w:rFonts w:ascii="Calibri" w:hAnsi="Calibri" w:cs="Calibri"/>
        </w:rPr>
        <w:t xml:space="preserve">and avoiding the </w:t>
      </w:r>
      <w:r w:rsidR="004D48AB" w:rsidRPr="001C24AB">
        <w:rPr>
          <w:rFonts w:ascii="Calibri" w:hAnsi="Calibri" w:cs="Calibri"/>
        </w:rPr>
        <w:t xml:space="preserve">challenges encountered by earlier implementors. </w:t>
      </w:r>
    </w:p>
    <w:p w14:paraId="144C48F5" w14:textId="6355B8C2" w:rsidR="0025708A" w:rsidRPr="001C24AB" w:rsidRDefault="00557E85" w:rsidP="00841751">
      <w:pPr>
        <w:rPr>
          <w:rFonts w:ascii="Calibri" w:hAnsi="Calibri" w:cs="Calibri"/>
        </w:rPr>
      </w:pPr>
      <w:r w:rsidRPr="001C24AB">
        <w:rPr>
          <w:rFonts w:ascii="Calibri" w:hAnsi="Calibri" w:cs="Calibri"/>
        </w:rPr>
        <w:t>RCM makes a sharp distinc</w:t>
      </w:r>
      <w:r w:rsidR="00012A93" w:rsidRPr="001C24AB">
        <w:rPr>
          <w:rFonts w:ascii="Calibri" w:hAnsi="Calibri" w:cs="Calibri"/>
        </w:rPr>
        <w:t>tion between the schools and colleges</w:t>
      </w:r>
      <w:r w:rsidR="00DA3416" w:rsidRPr="001C24AB">
        <w:rPr>
          <w:rFonts w:ascii="Calibri" w:hAnsi="Calibri" w:cs="Calibri"/>
        </w:rPr>
        <w:t xml:space="preserve">, </w:t>
      </w:r>
      <w:r w:rsidR="00155EA4" w:rsidRPr="001C24AB">
        <w:rPr>
          <w:rFonts w:ascii="Calibri" w:hAnsi="Calibri" w:cs="Calibri"/>
        </w:rPr>
        <w:t xml:space="preserve">which are Revenue Generating </w:t>
      </w:r>
      <w:r w:rsidR="009E70A2" w:rsidRPr="001C24AB">
        <w:rPr>
          <w:rFonts w:ascii="Calibri" w:hAnsi="Calibri" w:cs="Calibri"/>
        </w:rPr>
        <w:t>Units (RGUs)</w:t>
      </w:r>
      <w:r w:rsidR="00DA3416" w:rsidRPr="001C24AB">
        <w:rPr>
          <w:rFonts w:ascii="Calibri" w:hAnsi="Calibri" w:cs="Calibri"/>
        </w:rPr>
        <w:t xml:space="preserve"> and units like the University Libraries, which are Non-revenue Generating Units (NGUs). </w:t>
      </w:r>
    </w:p>
    <w:p w14:paraId="691FC8F7" w14:textId="77777777" w:rsidR="00841751" w:rsidRPr="001C24AB" w:rsidRDefault="00841751" w:rsidP="00841751">
      <w:pPr>
        <w:rPr>
          <w:rFonts w:ascii="Calibri" w:hAnsi="Calibri" w:cs="Calibri"/>
          <w:b/>
          <w:color w:val="0F584E"/>
        </w:rPr>
      </w:pPr>
      <w:r w:rsidRPr="001C24AB">
        <w:rPr>
          <w:rFonts w:ascii="Calibri" w:hAnsi="Calibri" w:cs="Calibri"/>
          <w:b/>
          <w:color w:val="0F584E"/>
        </w:rPr>
        <w:t>Usage by Individual Schools, Colleges, Disciplines</w:t>
      </w:r>
    </w:p>
    <w:p w14:paraId="1CF494D7" w14:textId="79DD840F" w:rsidR="00B6222F" w:rsidRPr="001C24AB" w:rsidRDefault="00D4344B" w:rsidP="00841751">
      <w:pPr>
        <w:rPr>
          <w:rFonts w:ascii="Calibri" w:hAnsi="Calibri" w:cs="Calibri"/>
        </w:rPr>
      </w:pPr>
      <w:r w:rsidRPr="001C24AB">
        <w:rPr>
          <w:rFonts w:ascii="Calibri" w:hAnsi="Calibri" w:cs="Calibri"/>
        </w:rPr>
        <w:t xml:space="preserve">In January 2017 as the </w:t>
      </w:r>
      <w:r w:rsidR="00CF098D" w:rsidRPr="001C24AB">
        <w:rPr>
          <w:rFonts w:ascii="Calibri" w:hAnsi="Calibri" w:cs="Calibri"/>
        </w:rPr>
        <w:t xml:space="preserve">RCM </w:t>
      </w:r>
      <w:r w:rsidR="00A37308" w:rsidRPr="001C24AB">
        <w:rPr>
          <w:rFonts w:ascii="Calibri" w:hAnsi="Calibri" w:cs="Calibri"/>
        </w:rPr>
        <w:t xml:space="preserve">Steering </w:t>
      </w:r>
      <w:r w:rsidRPr="001C24AB">
        <w:rPr>
          <w:rFonts w:ascii="Calibri" w:hAnsi="Calibri" w:cs="Calibri"/>
        </w:rPr>
        <w:t>Committee and</w:t>
      </w:r>
      <w:r w:rsidR="00A37308" w:rsidRPr="001C24AB">
        <w:rPr>
          <w:rFonts w:ascii="Calibri" w:hAnsi="Calibri" w:cs="Calibri"/>
        </w:rPr>
        <w:t xml:space="preserve"> </w:t>
      </w:r>
      <w:r w:rsidR="0025708A" w:rsidRPr="001C24AB">
        <w:rPr>
          <w:rFonts w:ascii="Calibri" w:hAnsi="Calibri" w:cs="Calibri"/>
        </w:rPr>
        <w:t xml:space="preserve">developmental task forces were being formed, the University Libraries </w:t>
      </w:r>
      <w:r w:rsidR="003F38FD" w:rsidRPr="001C24AB">
        <w:rPr>
          <w:rFonts w:ascii="Calibri" w:hAnsi="Calibri" w:cs="Calibri"/>
        </w:rPr>
        <w:t xml:space="preserve">anticipated that their revenues would be dependent </w:t>
      </w:r>
      <w:r w:rsidR="00C2691D" w:rsidRPr="001C24AB">
        <w:rPr>
          <w:rFonts w:ascii="Calibri" w:hAnsi="Calibri" w:cs="Calibri"/>
        </w:rPr>
        <w:t>on charge-backs to the schools and colleges.</w:t>
      </w:r>
      <w:r w:rsidR="004D5D0A" w:rsidRPr="001C24AB">
        <w:rPr>
          <w:rFonts w:ascii="Calibri" w:hAnsi="Calibri" w:cs="Calibri"/>
        </w:rPr>
        <w:t xml:space="preserve"> </w:t>
      </w:r>
      <w:r w:rsidR="00366E94" w:rsidRPr="001C24AB">
        <w:rPr>
          <w:rFonts w:ascii="Calibri" w:hAnsi="Calibri" w:cs="Calibri"/>
        </w:rPr>
        <w:t xml:space="preserve">It soon became clear that this will not be part of WSU RCM. We can analyze </w:t>
      </w:r>
      <w:r w:rsidR="004D5D0A" w:rsidRPr="001C24AB">
        <w:rPr>
          <w:rFonts w:ascii="Calibri" w:hAnsi="Calibri" w:cs="Calibri"/>
        </w:rPr>
        <w:t xml:space="preserve">aspects of </w:t>
      </w:r>
      <w:r w:rsidR="001C2AD0" w:rsidRPr="001C24AB">
        <w:rPr>
          <w:rFonts w:ascii="Calibri" w:hAnsi="Calibri" w:cs="Calibri"/>
        </w:rPr>
        <w:t>library services and collections</w:t>
      </w:r>
      <w:r w:rsidR="00CF098D" w:rsidRPr="001C24AB">
        <w:rPr>
          <w:rFonts w:ascii="Calibri" w:hAnsi="Calibri" w:cs="Calibri"/>
        </w:rPr>
        <w:t xml:space="preserve"> use </w:t>
      </w:r>
      <w:r w:rsidR="00366E94" w:rsidRPr="001C24AB">
        <w:rPr>
          <w:rFonts w:ascii="Calibri" w:hAnsi="Calibri" w:cs="Calibri"/>
        </w:rPr>
        <w:t xml:space="preserve">down to the department level. Further capabilities are worth pursuing to understand our stakeholders and how they use the </w:t>
      </w:r>
      <w:r w:rsidR="002D16AB" w:rsidRPr="001C24AB">
        <w:rPr>
          <w:rFonts w:ascii="Calibri" w:hAnsi="Calibri" w:cs="Calibri"/>
        </w:rPr>
        <w:t xml:space="preserve">libraries. </w:t>
      </w:r>
    </w:p>
    <w:p w14:paraId="6DFEC7EE" w14:textId="77777777" w:rsidR="00841751" w:rsidRPr="001C24AB" w:rsidRDefault="00841751" w:rsidP="00841751">
      <w:pPr>
        <w:rPr>
          <w:rFonts w:ascii="Calibri" w:hAnsi="Calibri" w:cs="Calibri"/>
          <w:b/>
          <w:color w:val="0F584E"/>
        </w:rPr>
      </w:pPr>
      <w:r w:rsidRPr="001C24AB">
        <w:rPr>
          <w:rFonts w:ascii="Calibri" w:hAnsi="Calibri" w:cs="Calibri"/>
          <w:b/>
          <w:color w:val="0F584E"/>
        </w:rPr>
        <w:t>General Usage of Library Services and Materials</w:t>
      </w:r>
    </w:p>
    <w:p w14:paraId="7CA8483C" w14:textId="225DC1A3" w:rsidR="009D2694" w:rsidRPr="001C24AB" w:rsidRDefault="009D2694" w:rsidP="00841751">
      <w:pPr>
        <w:rPr>
          <w:rFonts w:ascii="Calibri" w:hAnsi="Calibri" w:cs="Calibri"/>
        </w:rPr>
      </w:pPr>
      <w:r w:rsidRPr="001C24AB">
        <w:rPr>
          <w:rFonts w:ascii="Calibri" w:hAnsi="Calibri" w:cs="Calibri"/>
        </w:rPr>
        <w:t xml:space="preserve">The possibility </w:t>
      </w:r>
      <w:r w:rsidR="007448AF" w:rsidRPr="001C24AB">
        <w:rPr>
          <w:rFonts w:ascii="Calibri" w:hAnsi="Calibri" w:cs="Calibri"/>
        </w:rPr>
        <w:t xml:space="preserve">that aggregate data demonstrating </w:t>
      </w:r>
      <w:r w:rsidR="00D12F45" w:rsidRPr="001C24AB">
        <w:rPr>
          <w:rFonts w:ascii="Calibri" w:hAnsi="Calibri" w:cs="Calibri"/>
        </w:rPr>
        <w:t xml:space="preserve">the </w:t>
      </w:r>
      <w:r w:rsidR="001776E9" w:rsidRPr="001C24AB">
        <w:rPr>
          <w:rFonts w:ascii="Calibri" w:hAnsi="Calibri" w:cs="Calibri"/>
        </w:rPr>
        <w:t xml:space="preserve">volume of services and resources </w:t>
      </w:r>
      <w:r w:rsidR="008E4A57" w:rsidRPr="001C24AB">
        <w:rPr>
          <w:rFonts w:ascii="Calibri" w:hAnsi="Calibri" w:cs="Calibri"/>
        </w:rPr>
        <w:t xml:space="preserve">provided to the </w:t>
      </w:r>
      <w:r w:rsidR="00B035FB" w:rsidRPr="001C24AB">
        <w:rPr>
          <w:rFonts w:ascii="Calibri" w:hAnsi="Calibri" w:cs="Calibri"/>
        </w:rPr>
        <w:t xml:space="preserve">university will be persuasive in budget negotiations remains.  </w:t>
      </w:r>
      <w:r w:rsidR="002745A7" w:rsidRPr="001C24AB">
        <w:rPr>
          <w:rFonts w:ascii="Calibri" w:hAnsi="Calibri" w:cs="Calibri"/>
        </w:rPr>
        <w:t xml:space="preserve">Special emphasize has been and will continue </w:t>
      </w:r>
      <w:r w:rsidR="006D2817" w:rsidRPr="001C24AB">
        <w:rPr>
          <w:rFonts w:ascii="Calibri" w:hAnsi="Calibri" w:cs="Calibri"/>
        </w:rPr>
        <w:t>to be placed on Library material expenditures and the impact of inflation.</w:t>
      </w:r>
    </w:p>
    <w:p w14:paraId="22FCD868" w14:textId="42DC6F51" w:rsidR="00841751" w:rsidRPr="001C24AB" w:rsidRDefault="00841751" w:rsidP="00841751">
      <w:pPr>
        <w:rPr>
          <w:rFonts w:ascii="Calibri" w:hAnsi="Calibri" w:cs="Calibri"/>
          <w:b/>
          <w:color w:val="0F584E"/>
        </w:rPr>
      </w:pPr>
      <w:r w:rsidRPr="001C24AB">
        <w:rPr>
          <w:rFonts w:ascii="Calibri" w:hAnsi="Calibri" w:cs="Calibri"/>
          <w:b/>
          <w:color w:val="0F584E"/>
        </w:rPr>
        <w:t>Increased Efficiency with Fewer Dollars</w:t>
      </w:r>
    </w:p>
    <w:p w14:paraId="7A300FE5" w14:textId="6003FD81" w:rsidR="00D7070D" w:rsidRPr="001C24AB" w:rsidRDefault="000869CC" w:rsidP="00841751">
      <w:pPr>
        <w:rPr>
          <w:rFonts w:ascii="Calibri" w:hAnsi="Calibri" w:cs="Calibri"/>
        </w:rPr>
      </w:pPr>
      <w:r w:rsidRPr="001C24AB">
        <w:rPr>
          <w:rFonts w:ascii="Calibri" w:hAnsi="Calibri" w:cs="Calibri"/>
        </w:rPr>
        <w:t xml:space="preserve">The earliest </w:t>
      </w:r>
      <w:r w:rsidR="00B070F1" w:rsidRPr="001C24AB">
        <w:rPr>
          <w:rFonts w:ascii="Calibri" w:hAnsi="Calibri" w:cs="Calibri"/>
        </w:rPr>
        <w:t xml:space="preserve">specific suggestion </w:t>
      </w:r>
      <w:r w:rsidR="005F5A7A" w:rsidRPr="001C24AB">
        <w:rPr>
          <w:rFonts w:ascii="Calibri" w:hAnsi="Calibri" w:cs="Calibri"/>
        </w:rPr>
        <w:t xml:space="preserve">from a </w:t>
      </w:r>
      <w:r w:rsidR="00DE16BA" w:rsidRPr="001C24AB">
        <w:rPr>
          <w:rFonts w:ascii="Calibri" w:hAnsi="Calibri" w:cs="Calibri"/>
        </w:rPr>
        <w:t xml:space="preserve">developmental taskforce was that the </w:t>
      </w:r>
      <w:r w:rsidR="00AA4020" w:rsidRPr="001C24AB">
        <w:rPr>
          <w:rFonts w:ascii="Calibri" w:hAnsi="Calibri" w:cs="Calibri"/>
        </w:rPr>
        <w:t xml:space="preserve">funds for </w:t>
      </w:r>
      <w:r w:rsidR="00E84E62" w:rsidRPr="001C24AB">
        <w:rPr>
          <w:rFonts w:ascii="Calibri" w:hAnsi="Calibri" w:cs="Calibri"/>
        </w:rPr>
        <w:t xml:space="preserve">the NGUs would come from </w:t>
      </w:r>
      <w:r w:rsidR="00D7070D" w:rsidRPr="001C24AB">
        <w:rPr>
          <w:rFonts w:ascii="Calibri" w:hAnsi="Calibri" w:cs="Calibri"/>
        </w:rPr>
        <w:t>the University’s state appropriation and general fund investment income. The funds would barely cover current NGU expenditures so such f</w:t>
      </w:r>
      <w:r w:rsidR="00D96892" w:rsidRPr="001C24AB">
        <w:rPr>
          <w:rFonts w:ascii="Calibri" w:hAnsi="Calibri" w:cs="Calibri"/>
        </w:rPr>
        <w:t>unding would compel those units</w:t>
      </w:r>
      <w:r w:rsidR="00D7070D" w:rsidRPr="001C24AB">
        <w:rPr>
          <w:rFonts w:ascii="Calibri" w:hAnsi="Calibri" w:cs="Calibri"/>
        </w:rPr>
        <w:t xml:space="preserve"> to greater efficiency. Assessment will, of course, help libraries identify essential and nonessential services and resources as well as assisting with the development of greater efficiencies. </w:t>
      </w:r>
    </w:p>
    <w:p w14:paraId="715637E9" w14:textId="6B171C03" w:rsidR="00DE16BA" w:rsidRPr="001C24AB" w:rsidRDefault="00D7070D" w:rsidP="00841751">
      <w:pPr>
        <w:rPr>
          <w:rFonts w:ascii="Calibri" w:hAnsi="Calibri" w:cs="Calibri"/>
        </w:rPr>
      </w:pPr>
      <w:r w:rsidRPr="001C24AB">
        <w:rPr>
          <w:rFonts w:ascii="Calibri" w:hAnsi="Calibri" w:cs="Calibri"/>
        </w:rPr>
        <w:t xml:space="preserve">The RCM </w:t>
      </w:r>
      <w:r w:rsidR="00C84E5B" w:rsidRPr="001C24AB">
        <w:rPr>
          <w:rFonts w:ascii="Calibri" w:hAnsi="Calibri" w:cs="Calibri"/>
        </w:rPr>
        <w:t>Steering</w:t>
      </w:r>
      <w:r w:rsidRPr="001C24AB">
        <w:rPr>
          <w:rFonts w:ascii="Calibri" w:hAnsi="Calibri" w:cs="Calibri"/>
        </w:rPr>
        <w:t xml:space="preserve"> Committee ultimately rejected this suggestion. It opted instead for a series of taxes on the schools and colleges that will </w:t>
      </w:r>
      <w:r w:rsidR="0041295F" w:rsidRPr="001C24AB">
        <w:rPr>
          <w:rFonts w:ascii="Calibri" w:hAnsi="Calibri" w:cs="Calibri"/>
        </w:rPr>
        <w:t xml:space="preserve">finance </w:t>
      </w:r>
      <w:r w:rsidRPr="001C24AB">
        <w:rPr>
          <w:rFonts w:ascii="Calibri" w:hAnsi="Calibri" w:cs="Calibri"/>
        </w:rPr>
        <w:t xml:space="preserve">subvention as well as the NGUs. As of the fall 2018 </w:t>
      </w:r>
      <w:r w:rsidRPr="001C24AB">
        <w:rPr>
          <w:rFonts w:ascii="Calibri" w:hAnsi="Calibri" w:cs="Calibri"/>
        </w:rPr>
        <w:lastRenderedPageBreak/>
        <w:t xml:space="preserve">semester, they have tabled work on budgeting NGUs to focus on budgeting the RGUs. There have been suggestions that budgeting the NGUs </w:t>
      </w:r>
      <w:r w:rsidR="00C84E5B" w:rsidRPr="001C24AB">
        <w:rPr>
          <w:rFonts w:ascii="Calibri" w:hAnsi="Calibri" w:cs="Calibri"/>
        </w:rPr>
        <w:t xml:space="preserve">will be subject to </w:t>
      </w:r>
      <w:r w:rsidR="00201163" w:rsidRPr="001C24AB">
        <w:rPr>
          <w:rFonts w:ascii="Calibri" w:hAnsi="Calibri" w:cs="Calibri"/>
        </w:rPr>
        <w:t xml:space="preserve">some sort of evaluation or review that will substitute for market forces in driving efficiencies. </w:t>
      </w:r>
    </w:p>
    <w:p w14:paraId="737E6F27" w14:textId="579BD5FA" w:rsidR="00841751" w:rsidRPr="001C24AB" w:rsidRDefault="00841751" w:rsidP="00841751">
      <w:pPr>
        <w:rPr>
          <w:rFonts w:ascii="Calibri" w:hAnsi="Calibri" w:cs="Calibri"/>
          <w:b/>
          <w:color w:val="0F584E"/>
        </w:rPr>
      </w:pPr>
      <w:r w:rsidRPr="001C24AB">
        <w:rPr>
          <w:rFonts w:ascii="Calibri" w:hAnsi="Calibri" w:cs="Calibri"/>
          <w:b/>
          <w:color w:val="0F584E"/>
        </w:rPr>
        <w:t>Satisfaction with Library Services &amp; Materials</w:t>
      </w:r>
    </w:p>
    <w:p w14:paraId="547B2EBE" w14:textId="241677D8" w:rsidR="00841751" w:rsidRPr="001C24AB" w:rsidRDefault="00076CEA" w:rsidP="00841751">
      <w:pPr>
        <w:rPr>
          <w:rFonts w:ascii="Calibri" w:hAnsi="Calibri" w:cs="Calibri"/>
        </w:rPr>
      </w:pPr>
      <w:r w:rsidRPr="001C24AB">
        <w:rPr>
          <w:rFonts w:ascii="Calibri" w:hAnsi="Calibri" w:cs="Calibri"/>
        </w:rPr>
        <w:t xml:space="preserve">In </w:t>
      </w:r>
      <w:r w:rsidR="001477F1" w:rsidRPr="001C24AB">
        <w:rPr>
          <w:rFonts w:ascii="Calibri" w:hAnsi="Calibri" w:cs="Calibri"/>
        </w:rPr>
        <w:t>informal conversation</w:t>
      </w:r>
      <w:r w:rsidR="004230F8" w:rsidRPr="001C24AB">
        <w:rPr>
          <w:rFonts w:ascii="Calibri" w:hAnsi="Calibri" w:cs="Calibri"/>
        </w:rPr>
        <w:t xml:space="preserve">, the RCM Steering Committee suggested that </w:t>
      </w:r>
      <w:r w:rsidR="009F6ADF" w:rsidRPr="001C24AB">
        <w:rPr>
          <w:rFonts w:ascii="Calibri" w:hAnsi="Calibri" w:cs="Calibri"/>
        </w:rPr>
        <w:t xml:space="preserve">stakeholder </w:t>
      </w:r>
      <w:r w:rsidR="00AD7351" w:rsidRPr="001C24AB">
        <w:rPr>
          <w:rFonts w:ascii="Calibri" w:hAnsi="Calibri" w:cs="Calibri"/>
        </w:rPr>
        <w:t xml:space="preserve">satisfaction could </w:t>
      </w:r>
      <w:r w:rsidR="003C1822" w:rsidRPr="001C24AB">
        <w:rPr>
          <w:rFonts w:ascii="Calibri" w:hAnsi="Calibri" w:cs="Calibri"/>
        </w:rPr>
        <w:t xml:space="preserve">play a role in </w:t>
      </w:r>
      <w:r w:rsidR="009F6ADF" w:rsidRPr="001C24AB">
        <w:rPr>
          <w:rFonts w:ascii="Calibri" w:hAnsi="Calibri" w:cs="Calibri"/>
        </w:rPr>
        <w:t>such budgeting. Certainly, measures of satisfaction can play a role in assessment and improvement. But, with an organization with as many and as varies stakeholders as libraries, how could satisfaction alone guide budgeting?</w:t>
      </w:r>
      <w:r w:rsidR="009D0296" w:rsidRPr="001C24AB">
        <w:rPr>
          <w:rFonts w:ascii="Calibri" w:hAnsi="Calibri" w:cs="Calibri"/>
        </w:rPr>
        <w:t xml:space="preserve"> We are, however, developing a survey for our annual assessment program </w:t>
      </w:r>
      <w:r w:rsidR="00B9444D" w:rsidRPr="001C24AB">
        <w:rPr>
          <w:rFonts w:ascii="Calibri" w:hAnsi="Calibri" w:cs="Calibri"/>
        </w:rPr>
        <w:t>that will focus on this aspect of assessment.</w:t>
      </w:r>
    </w:p>
    <w:p w14:paraId="14BD075E" w14:textId="77777777" w:rsidR="00841751" w:rsidRPr="001C24AB" w:rsidRDefault="00841751" w:rsidP="00841751">
      <w:pPr>
        <w:rPr>
          <w:rFonts w:ascii="Calibri" w:hAnsi="Calibri" w:cs="Calibri"/>
          <w:color w:val="0F584E"/>
        </w:rPr>
      </w:pPr>
      <w:r w:rsidRPr="001C24AB">
        <w:rPr>
          <w:rFonts w:ascii="Calibri" w:hAnsi="Calibri" w:cs="Calibri"/>
          <w:b/>
          <w:color w:val="0F584E"/>
        </w:rPr>
        <w:t>Periodic Program Review of the Libraries</w:t>
      </w:r>
    </w:p>
    <w:p w14:paraId="32D05A8B" w14:textId="76976DE6" w:rsidR="00841751" w:rsidRPr="001C24AB" w:rsidRDefault="00412C6B" w:rsidP="00841751">
      <w:pPr>
        <w:rPr>
          <w:rFonts w:ascii="Calibri" w:hAnsi="Calibri" w:cs="Calibri"/>
        </w:rPr>
      </w:pPr>
      <w:r w:rsidRPr="001C24AB">
        <w:rPr>
          <w:rFonts w:ascii="Calibri" w:hAnsi="Calibri" w:cs="Calibri"/>
        </w:rPr>
        <w:t xml:space="preserve">The RCM Steering Committee when speaking </w:t>
      </w:r>
      <w:r w:rsidR="004336A2" w:rsidRPr="001C24AB">
        <w:rPr>
          <w:rFonts w:ascii="Calibri" w:hAnsi="Calibri" w:cs="Calibri"/>
        </w:rPr>
        <w:t xml:space="preserve">more deliberately </w:t>
      </w:r>
      <w:r w:rsidR="009850F6" w:rsidRPr="001C24AB">
        <w:rPr>
          <w:rFonts w:ascii="Calibri" w:hAnsi="Calibri" w:cs="Calibri"/>
        </w:rPr>
        <w:t>suggested that the NGUs may be subject to periodic reviews (perhaps every three to five years) that would focus on identifying corrections (</w:t>
      </w:r>
      <w:r w:rsidR="001B2055" w:rsidRPr="001C24AB">
        <w:rPr>
          <w:rFonts w:ascii="Calibri" w:hAnsi="Calibri" w:cs="Calibri"/>
        </w:rPr>
        <w:t>efficiencies) for the units. The review might even be conducte</w:t>
      </w:r>
      <w:r w:rsidR="00942551" w:rsidRPr="001C24AB">
        <w:rPr>
          <w:rFonts w:ascii="Calibri" w:hAnsi="Calibri" w:cs="Calibri"/>
        </w:rPr>
        <w:t xml:space="preserve">d by an </w:t>
      </w:r>
      <w:r w:rsidR="008C1E6F" w:rsidRPr="001C24AB">
        <w:rPr>
          <w:rFonts w:ascii="Calibri" w:hAnsi="Calibri" w:cs="Calibri"/>
        </w:rPr>
        <w:t>“outside agency.” This sounds like a process</w:t>
      </w:r>
      <w:r w:rsidR="001D4213" w:rsidRPr="001C24AB">
        <w:rPr>
          <w:rFonts w:ascii="Calibri" w:hAnsi="Calibri" w:cs="Calibri"/>
        </w:rPr>
        <w:t xml:space="preserve"> that will require </w:t>
      </w:r>
      <w:r w:rsidR="00E26C5B" w:rsidRPr="001C24AB">
        <w:rPr>
          <w:rFonts w:ascii="Calibri" w:hAnsi="Calibri" w:cs="Calibri"/>
        </w:rPr>
        <w:t xml:space="preserve">the above assessment focuses in order to translate the value of </w:t>
      </w:r>
      <w:r w:rsidR="007C2A98" w:rsidRPr="001C24AB">
        <w:rPr>
          <w:rFonts w:ascii="Calibri" w:hAnsi="Calibri" w:cs="Calibri"/>
        </w:rPr>
        <w:t xml:space="preserve">the University Libraries into </w:t>
      </w:r>
      <w:r w:rsidR="00760C4C" w:rsidRPr="001C24AB">
        <w:rPr>
          <w:rFonts w:ascii="Calibri" w:hAnsi="Calibri" w:cs="Calibri"/>
        </w:rPr>
        <w:t>a form where corrections could be determined.</w:t>
      </w:r>
    </w:p>
    <w:p w14:paraId="7E2E6594" w14:textId="77777777" w:rsidR="00841751" w:rsidRPr="001C24AB" w:rsidRDefault="00841751" w:rsidP="00841751">
      <w:pPr>
        <w:rPr>
          <w:rFonts w:ascii="Calibri" w:hAnsi="Calibri" w:cs="Calibri"/>
          <w:b/>
          <w:color w:val="0F584E"/>
        </w:rPr>
      </w:pPr>
      <w:r w:rsidRPr="001C24AB">
        <w:rPr>
          <w:rFonts w:ascii="Calibri" w:hAnsi="Calibri" w:cs="Calibri"/>
          <w:b/>
          <w:color w:val="0F584E"/>
        </w:rPr>
        <w:t>Benchmarking Against Peer Institutions</w:t>
      </w:r>
    </w:p>
    <w:p w14:paraId="52487BAA" w14:textId="7BC65C99" w:rsidR="00E30F1B" w:rsidRPr="001C24AB" w:rsidRDefault="00040990" w:rsidP="00841751">
      <w:pPr>
        <w:rPr>
          <w:rFonts w:ascii="Calibri" w:hAnsi="Calibri" w:cs="Calibri"/>
        </w:rPr>
      </w:pPr>
      <w:r w:rsidRPr="001C24AB">
        <w:rPr>
          <w:rFonts w:ascii="Calibri" w:hAnsi="Calibri" w:cs="Calibri"/>
        </w:rPr>
        <w:t xml:space="preserve">In the </w:t>
      </w:r>
      <w:r w:rsidR="00D63103" w:rsidRPr="001C24AB">
        <w:rPr>
          <w:rFonts w:ascii="Calibri" w:hAnsi="Calibri" w:cs="Calibri"/>
        </w:rPr>
        <w:t xml:space="preserve">current budgeting system, Benchmarking against peer institutions often bears substantial persuasive force. </w:t>
      </w:r>
      <w:r w:rsidR="007866A2" w:rsidRPr="001C24AB">
        <w:rPr>
          <w:rFonts w:ascii="Calibri" w:hAnsi="Calibri" w:cs="Calibri"/>
        </w:rPr>
        <w:t xml:space="preserve">Indeed, </w:t>
      </w:r>
      <w:r w:rsidR="00841751" w:rsidRPr="001C24AB">
        <w:rPr>
          <w:rFonts w:ascii="Calibri" w:hAnsi="Calibri" w:cs="Calibri"/>
        </w:rPr>
        <w:t xml:space="preserve">Wayne State </w:t>
      </w:r>
      <w:r w:rsidR="00D64694" w:rsidRPr="001C24AB">
        <w:rPr>
          <w:rFonts w:ascii="Calibri" w:hAnsi="Calibri" w:cs="Calibri"/>
        </w:rPr>
        <w:t>University’s</w:t>
      </w:r>
      <w:r w:rsidR="007866A2" w:rsidRPr="001C24AB">
        <w:rPr>
          <w:rFonts w:ascii="Calibri" w:hAnsi="Calibri" w:cs="Calibri"/>
        </w:rPr>
        <w:t xml:space="preserve"> </w:t>
      </w:r>
      <w:r w:rsidR="00A05AE0" w:rsidRPr="001C24AB">
        <w:rPr>
          <w:rFonts w:ascii="Calibri" w:hAnsi="Calibri" w:cs="Calibri"/>
        </w:rPr>
        <w:t>Office of Institutional Research and Analysis</w:t>
      </w:r>
      <w:r w:rsidR="00841751" w:rsidRPr="001C24AB">
        <w:rPr>
          <w:rFonts w:ascii="Calibri" w:hAnsi="Calibri" w:cs="Calibri"/>
        </w:rPr>
        <w:t xml:space="preserve"> </w:t>
      </w:r>
      <w:r w:rsidR="00A05AE0" w:rsidRPr="001C24AB">
        <w:rPr>
          <w:rFonts w:ascii="Calibri" w:hAnsi="Calibri" w:cs="Calibri"/>
        </w:rPr>
        <w:t>maintains a web page, Official Peer List and Affiliated Institutions (</w:t>
      </w:r>
      <w:hyperlink r:id="rId5" w:history="1">
        <w:r w:rsidR="00A05AE0" w:rsidRPr="001C24AB">
          <w:rPr>
            <w:rStyle w:val="Hyperlink"/>
            <w:rFonts w:ascii="Calibri" w:hAnsi="Calibri" w:cs="Calibri"/>
          </w:rPr>
          <w:t>https://oira.wayne.edu/institutional-research/peer-list</w:t>
        </w:r>
      </w:hyperlink>
      <w:r w:rsidR="00A05AE0" w:rsidRPr="001C24AB">
        <w:rPr>
          <w:rFonts w:ascii="Calibri" w:hAnsi="Calibri" w:cs="Calibri"/>
        </w:rPr>
        <w:t>)</w:t>
      </w:r>
      <w:r w:rsidR="007445FD" w:rsidRPr="001C24AB">
        <w:rPr>
          <w:rFonts w:ascii="Calibri" w:hAnsi="Calibri" w:cs="Calibri"/>
        </w:rPr>
        <w:t xml:space="preserve"> to facilitate </w:t>
      </w:r>
      <w:r w:rsidR="00D64694" w:rsidRPr="001C24AB">
        <w:rPr>
          <w:rFonts w:ascii="Calibri" w:hAnsi="Calibri" w:cs="Calibri"/>
        </w:rPr>
        <w:t xml:space="preserve">such benchmarking. </w:t>
      </w:r>
      <w:r w:rsidR="00A05AE0" w:rsidRPr="001C24AB">
        <w:rPr>
          <w:rFonts w:ascii="Calibri" w:hAnsi="Calibri" w:cs="Calibri"/>
        </w:rPr>
        <w:t xml:space="preserve">  </w:t>
      </w:r>
      <w:r w:rsidR="00F370A3" w:rsidRPr="001C24AB">
        <w:rPr>
          <w:rFonts w:ascii="Calibri" w:hAnsi="Calibri" w:cs="Calibri"/>
        </w:rPr>
        <w:t xml:space="preserve">The suggestion of </w:t>
      </w:r>
      <w:r w:rsidR="0051752B" w:rsidRPr="001C24AB">
        <w:rPr>
          <w:rFonts w:ascii="Calibri" w:hAnsi="Calibri" w:cs="Calibri"/>
        </w:rPr>
        <w:t xml:space="preserve">an outside agency facilitating </w:t>
      </w:r>
      <w:r w:rsidR="00C145AE" w:rsidRPr="001C24AB">
        <w:rPr>
          <w:rFonts w:ascii="Calibri" w:hAnsi="Calibri" w:cs="Calibri"/>
        </w:rPr>
        <w:t xml:space="preserve">the periodic reviews would </w:t>
      </w:r>
      <w:r w:rsidR="005D703B" w:rsidRPr="001C24AB">
        <w:rPr>
          <w:rFonts w:ascii="Calibri" w:hAnsi="Calibri" w:cs="Calibri"/>
        </w:rPr>
        <w:t xml:space="preserve">suggest that such benchmarking will </w:t>
      </w:r>
      <w:r w:rsidR="00B21491" w:rsidRPr="001C24AB">
        <w:rPr>
          <w:rFonts w:ascii="Calibri" w:hAnsi="Calibri" w:cs="Calibri"/>
        </w:rPr>
        <w:t xml:space="preserve">become even more important. </w:t>
      </w:r>
    </w:p>
    <w:p w14:paraId="5AC8A2BE" w14:textId="537FD238" w:rsidR="00CF4CA5" w:rsidRPr="001C24AB" w:rsidRDefault="00E30F1B" w:rsidP="00841751">
      <w:pPr>
        <w:rPr>
          <w:rFonts w:ascii="Calibri" w:hAnsi="Calibri" w:cs="Calibri"/>
        </w:rPr>
      </w:pPr>
      <w:r w:rsidRPr="001C24AB">
        <w:rPr>
          <w:rFonts w:ascii="Calibri" w:hAnsi="Calibri" w:cs="Calibri"/>
        </w:rPr>
        <w:t xml:space="preserve">Benchmarking in the </w:t>
      </w:r>
      <w:r w:rsidR="00A05AE0" w:rsidRPr="001C24AB">
        <w:rPr>
          <w:rFonts w:ascii="Calibri" w:hAnsi="Calibri" w:cs="Calibri"/>
        </w:rPr>
        <w:t xml:space="preserve">University Libraries </w:t>
      </w:r>
      <w:r w:rsidRPr="001C24AB">
        <w:rPr>
          <w:rFonts w:ascii="Calibri" w:hAnsi="Calibri" w:cs="Calibri"/>
        </w:rPr>
        <w:t xml:space="preserve">has </w:t>
      </w:r>
      <w:r w:rsidR="0041295F" w:rsidRPr="001C24AB">
        <w:rPr>
          <w:rFonts w:ascii="Calibri" w:hAnsi="Calibri" w:cs="Calibri"/>
        </w:rPr>
        <w:t>historically</w:t>
      </w:r>
      <w:r w:rsidR="00825B7F" w:rsidRPr="001C24AB">
        <w:rPr>
          <w:rFonts w:ascii="Calibri" w:hAnsi="Calibri" w:cs="Calibri"/>
        </w:rPr>
        <w:t xml:space="preserve"> focused </w:t>
      </w:r>
      <w:r w:rsidR="001C24AB" w:rsidRPr="001C24AB">
        <w:rPr>
          <w:rFonts w:ascii="Calibri" w:hAnsi="Calibri" w:cs="Calibri"/>
        </w:rPr>
        <w:t>on a</w:t>
      </w:r>
      <w:r w:rsidR="00A05AE0" w:rsidRPr="001C24AB">
        <w:rPr>
          <w:rFonts w:ascii="Calibri" w:hAnsi="Calibri" w:cs="Calibri"/>
        </w:rPr>
        <w:t xml:space="preserve"> small set of peers within the ARL Libraries: </w:t>
      </w:r>
      <w:r w:rsidR="00CF4CA5" w:rsidRPr="001C24AB">
        <w:rPr>
          <w:rFonts w:ascii="Calibri" w:hAnsi="Calibri" w:cs="Calibri"/>
        </w:rPr>
        <w:t xml:space="preserve">University of Cincinnati, University of Illinois at Chicago, University of Louisville, Temple University, and Michigan State University (our aspirational peer). </w:t>
      </w:r>
    </w:p>
    <w:p w14:paraId="5E183B79" w14:textId="5E099E2F" w:rsidR="00841751" w:rsidRPr="001C24AB" w:rsidRDefault="00397D78" w:rsidP="00EC3988">
      <w:pPr>
        <w:spacing w:after="0" w:line="240" w:lineRule="auto"/>
        <w:rPr>
          <w:rFonts w:ascii="Calibri" w:hAnsi="Calibri" w:cs="Calibri"/>
        </w:rPr>
      </w:pPr>
      <w:r w:rsidRPr="001C24AB">
        <w:rPr>
          <w:rFonts w:ascii="Calibri" w:hAnsi="Calibri" w:cs="Calibri"/>
        </w:rPr>
        <w:t>Paul Beavers</w:t>
      </w:r>
    </w:p>
    <w:p w14:paraId="270AA285" w14:textId="37607A13" w:rsidR="00397D78" w:rsidRPr="001C24AB" w:rsidRDefault="00397D78" w:rsidP="00EC3988">
      <w:pPr>
        <w:spacing w:after="0" w:line="240" w:lineRule="auto"/>
        <w:rPr>
          <w:rFonts w:ascii="Calibri" w:hAnsi="Calibri" w:cs="Calibri"/>
        </w:rPr>
      </w:pPr>
      <w:r w:rsidRPr="001C24AB">
        <w:rPr>
          <w:rFonts w:ascii="Calibri" w:hAnsi="Calibri" w:cs="Calibri"/>
        </w:rPr>
        <w:t xml:space="preserve">Coordinator for Assessment </w:t>
      </w:r>
    </w:p>
    <w:p w14:paraId="6150FF6B" w14:textId="5B1198B9" w:rsidR="00EC3988" w:rsidRPr="001C24AB" w:rsidRDefault="00EC3988" w:rsidP="00EC3988">
      <w:pPr>
        <w:spacing w:after="0" w:line="240" w:lineRule="auto"/>
        <w:rPr>
          <w:rFonts w:ascii="Calibri" w:hAnsi="Calibri" w:cs="Calibri"/>
        </w:rPr>
      </w:pPr>
      <w:r w:rsidRPr="001C24AB">
        <w:rPr>
          <w:rFonts w:ascii="Calibri" w:hAnsi="Calibri" w:cs="Calibri"/>
        </w:rPr>
        <w:t>Library Resources and Collections Strategy Services</w:t>
      </w:r>
    </w:p>
    <w:p w14:paraId="7EE4FFF1" w14:textId="412DBE68" w:rsidR="00397D78" w:rsidRPr="001C24AB" w:rsidRDefault="00397D78" w:rsidP="00A05AE0">
      <w:pPr>
        <w:rPr>
          <w:rFonts w:ascii="Calibri" w:hAnsi="Calibri" w:cs="Calibri"/>
        </w:rPr>
      </w:pPr>
      <w:proofErr w:type="spellStart"/>
      <w:r w:rsidRPr="001C24AB">
        <w:rPr>
          <w:rFonts w:ascii="Calibri" w:hAnsi="Calibri" w:cs="Calibri"/>
        </w:rPr>
        <w:t>paul.beavers</w:t>
      </w:r>
      <w:proofErr w:type="spellEnd"/>
      <w:r w:rsidRPr="001C24AB">
        <w:rPr>
          <w:rFonts w:ascii="Calibri" w:hAnsi="Calibri" w:cs="Calibri"/>
        </w:rPr>
        <w:t>@ wayne.edu</w:t>
      </w:r>
    </w:p>
    <w:p w14:paraId="5ADDB4BB" w14:textId="5DC5E112" w:rsidR="00EC3988" w:rsidRPr="001C24AB" w:rsidRDefault="00EC3988" w:rsidP="00EC3988">
      <w:pPr>
        <w:spacing w:after="0" w:line="240" w:lineRule="auto"/>
        <w:rPr>
          <w:rFonts w:ascii="Calibri" w:hAnsi="Calibri" w:cs="Calibri"/>
        </w:rPr>
      </w:pPr>
      <w:r w:rsidRPr="001C24AB">
        <w:rPr>
          <w:rFonts w:ascii="Calibri" w:hAnsi="Calibri" w:cs="Calibri"/>
        </w:rPr>
        <w:t>Rachael Clark</w:t>
      </w:r>
    </w:p>
    <w:p w14:paraId="066B4F17" w14:textId="596D8D15" w:rsidR="00EC3988" w:rsidRPr="001C24AB" w:rsidRDefault="00EC3988" w:rsidP="00EC3988">
      <w:pPr>
        <w:spacing w:after="0" w:line="240" w:lineRule="auto"/>
        <w:rPr>
          <w:rFonts w:ascii="Calibri" w:hAnsi="Calibri" w:cs="Calibri"/>
        </w:rPr>
      </w:pPr>
      <w:r w:rsidRPr="001C24AB">
        <w:rPr>
          <w:rFonts w:ascii="Calibri" w:hAnsi="Calibri" w:cs="Calibri"/>
        </w:rPr>
        <w:t>Collections Strategy and Assessment Librarian</w:t>
      </w:r>
    </w:p>
    <w:p w14:paraId="7B639824" w14:textId="7487CF13" w:rsidR="00EC3988" w:rsidRPr="001C24AB" w:rsidRDefault="00EC3988" w:rsidP="00EC3988">
      <w:pPr>
        <w:spacing w:after="0" w:line="240" w:lineRule="auto"/>
        <w:rPr>
          <w:rFonts w:ascii="Calibri" w:hAnsi="Calibri" w:cs="Calibri"/>
        </w:rPr>
      </w:pPr>
      <w:r w:rsidRPr="001C24AB">
        <w:rPr>
          <w:rFonts w:ascii="Calibri" w:hAnsi="Calibri" w:cs="Calibri"/>
        </w:rPr>
        <w:t>Library Resources and Collections Strategy Services</w:t>
      </w:r>
    </w:p>
    <w:p w14:paraId="62AE72BD" w14:textId="3496C3D6" w:rsidR="00841751" w:rsidRPr="001C24AB" w:rsidRDefault="00DF7C44" w:rsidP="00841751">
      <w:pPr>
        <w:rPr>
          <w:rFonts w:ascii="Calibri" w:hAnsi="Calibri" w:cs="Calibri"/>
        </w:rPr>
      </w:pPr>
      <w:r w:rsidRPr="001C24AB">
        <w:rPr>
          <w:rFonts w:ascii="Calibri" w:hAnsi="Calibri" w:cs="Calibri"/>
        </w:rPr>
        <w:t>r</w:t>
      </w:r>
      <w:r w:rsidR="00EC3988" w:rsidRPr="001C24AB">
        <w:rPr>
          <w:rFonts w:ascii="Calibri" w:hAnsi="Calibri" w:cs="Calibri"/>
        </w:rPr>
        <w:t>achael.clark@wayne.edu</w:t>
      </w:r>
    </w:p>
    <w:sectPr w:rsidR="00841751" w:rsidRPr="001C2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51"/>
    <w:rsid w:val="00007548"/>
    <w:rsid w:val="00012A93"/>
    <w:rsid w:val="000149C3"/>
    <w:rsid w:val="00036B02"/>
    <w:rsid w:val="00040990"/>
    <w:rsid w:val="00045D80"/>
    <w:rsid w:val="00053607"/>
    <w:rsid w:val="00062DEF"/>
    <w:rsid w:val="00076CEA"/>
    <w:rsid w:val="00085FE0"/>
    <w:rsid w:val="000869CC"/>
    <w:rsid w:val="000B4949"/>
    <w:rsid w:val="000D0D2B"/>
    <w:rsid w:val="0010427C"/>
    <w:rsid w:val="001072BA"/>
    <w:rsid w:val="0011010E"/>
    <w:rsid w:val="00123DF4"/>
    <w:rsid w:val="00127938"/>
    <w:rsid w:val="001477F1"/>
    <w:rsid w:val="00155EA4"/>
    <w:rsid w:val="001776E9"/>
    <w:rsid w:val="00186EE3"/>
    <w:rsid w:val="001B2055"/>
    <w:rsid w:val="001B6034"/>
    <w:rsid w:val="001C24AB"/>
    <w:rsid w:val="001C2AD0"/>
    <w:rsid w:val="001C7F7E"/>
    <w:rsid w:val="001D4213"/>
    <w:rsid w:val="00201163"/>
    <w:rsid w:val="00201FC2"/>
    <w:rsid w:val="00204EC9"/>
    <w:rsid w:val="0020681C"/>
    <w:rsid w:val="00217B8C"/>
    <w:rsid w:val="0024752F"/>
    <w:rsid w:val="0025708A"/>
    <w:rsid w:val="00266820"/>
    <w:rsid w:val="00270BD7"/>
    <w:rsid w:val="002745A7"/>
    <w:rsid w:val="00283A1A"/>
    <w:rsid w:val="002865C3"/>
    <w:rsid w:val="002A1F1A"/>
    <w:rsid w:val="002D16AB"/>
    <w:rsid w:val="002D67E1"/>
    <w:rsid w:val="002E06EE"/>
    <w:rsid w:val="002F4D9C"/>
    <w:rsid w:val="00342152"/>
    <w:rsid w:val="00366E94"/>
    <w:rsid w:val="00393F9D"/>
    <w:rsid w:val="00397D78"/>
    <w:rsid w:val="003C1822"/>
    <w:rsid w:val="003D68B4"/>
    <w:rsid w:val="003F38FD"/>
    <w:rsid w:val="0041295F"/>
    <w:rsid w:val="00412C6B"/>
    <w:rsid w:val="004230F8"/>
    <w:rsid w:val="00426B99"/>
    <w:rsid w:val="004336A2"/>
    <w:rsid w:val="004478BC"/>
    <w:rsid w:val="004A4E54"/>
    <w:rsid w:val="004D48AB"/>
    <w:rsid w:val="004D5D0A"/>
    <w:rsid w:val="005141E1"/>
    <w:rsid w:val="0051752B"/>
    <w:rsid w:val="00526122"/>
    <w:rsid w:val="00534211"/>
    <w:rsid w:val="005355C0"/>
    <w:rsid w:val="005431FD"/>
    <w:rsid w:val="005527B7"/>
    <w:rsid w:val="00557E85"/>
    <w:rsid w:val="005618D9"/>
    <w:rsid w:val="00576E10"/>
    <w:rsid w:val="005D703B"/>
    <w:rsid w:val="005D760B"/>
    <w:rsid w:val="005E78E2"/>
    <w:rsid w:val="005F5A7A"/>
    <w:rsid w:val="00606616"/>
    <w:rsid w:val="00624DD4"/>
    <w:rsid w:val="00625FF8"/>
    <w:rsid w:val="00642CF6"/>
    <w:rsid w:val="00651A04"/>
    <w:rsid w:val="0066019B"/>
    <w:rsid w:val="00663F9F"/>
    <w:rsid w:val="006862DC"/>
    <w:rsid w:val="00695AC1"/>
    <w:rsid w:val="006D2817"/>
    <w:rsid w:val="006E25C8"/>
    <w:rsid w:val="006E673C"/>
    <w:rsid w:val="00703D8E"/>
    <w:rsid w:val="00723366"/>
    <w:rsid w:val="00723D3F"/>
    <w:rsid w:val="007445FD"/>
    <w:rsid w:val="007448AF"/>
    <w:rsid w:val="00751FBE"/>
    <w:rsid w:val="00760C4C"/>
    <w:rsid w:val="00771D01"/>
    <w:rsid w:val="007866A2"/>
    <w:rsid w:val="00786DB8"/>
    <w:rsid w:val="007A03B2"/>
    <w:rsid w:val="007C272C"/>
    <w:rsid w:val="007C2A98"/>
    <w:rsid w:val="007C2B83"/>
    <w:rsid w:val="00816778"/>
    <w:rsid w:val="00825B7F"/>
    <w:rsid w:val="00831FCB"/>
    <w:rsid w:val="00841751"/>
    <w:rsid w:val="00860983"/>
    <w:rsid w:val="008C1E6F"/>
    <w:rsid w:val="008C68F9"/>
    <w:rsid w:val="008E4A57"/>
    <w:rsid w:val="0091312E"/>
    <w:rsid w:val="00942551"/>
    <w:rsid w:val="009428D7"/>
    <w:rsid w:val="00964914"/>
    <w:rsid w:val="00974D64"/>
    <w:rsid w:val="009850F6"/>
    <w:rsid w:val="009A02F3"/>
    <w:rsid w:val="009A3FDF"/>
    <w:rsid w:val="009B0B8E"/>
    <w:rsid w:val="009B386D"/>
    <w:rsid w:val="009C37CC"/>
    <w:rsid w:val="009D0296"/>
    <w:rsid w:val="009D2694"/>
    <w:rsid w:val="009E70A2"/>
    <w:rsid w:val="009F6ADF"/>
    <w:rsid w:val="00A05AE0"/>
    <w:rsid w:val="00A3309B"/>
    <w:rsid w:val="00A37308"/>
    <w:rsid w:val="00A57A85"/>
    <w:rsid w:val="00A73263"/>
    <w:rsid w:val="00A76DBC"/>
    <w:rsid w:val="00AA04EA"/>
    <w:rsid w:val="00AA4020"/>
    <w:rsid w:val="00AA46F6"/>
    <w:rsid w:val="00AB3B94"/>
    <w:rsid w:val="00AB671A"/>
    <w:rsid w:val="00AD5733"/>
    <w:rsid w:val="00AD7351"/>
    <w:rsid w:val="00B035FB"/>
    <w:rsid w:val="00B070F1"/>
    <w:rsid w:val="00B21491"/>
    <w:rsid w:val="00B434B6"/>
    <w:rsid w:val="00B6222F"/>
    <w:rsid w:val="00B62D56"/>
    <w:rsid w:val="00B666C1"/>
    <w:rsid w:val="00B66AAC"/>
    <w:rsid w:val="00B85885"/>
    <w:rsid w:val="00B87AEB"/>
    <w:rsid w:val="00B9444D"/>
    <w:rsid w:val="00BD11B5"/>
    <w:rsid w:val="00BF1CCB"/>
    <w:rsid w:val="00C06085"/>
    <w:rsid w:val="00C145AE"/>
    <w:rsid w:val="00C22E6E"/>
    <w:rsid w:val="00C2691D"/>
    <w:rsid w:val="00C348AF"/>
    <w:rsid w:val="00C80F3D"/>
    <w:rsid w:val="00C84E5B"/>
    <w:rsid w:val="00CA6A0C"/>
    <w:rsid w:val="00CB297A"/>
    <w:rsid w:val="00CF098D"/>
    <w:rsid w:val="00CF4CA5"/>
    <w:rsid w:val="00CF63CE"/>
    <w:rsid w:val="00D12F45"/>
    <w:rsid w:val="00D3493E"/>
    <w:rsid w:val="00D412CB"/>
    <w:rsid w:val="00D4344B"/>
    <w:rsid w:val="00D50881"/>
    <w:rsid w:val="00D541F2"/>
    <w:rsid w:val="00D63103"/>
    <w:rsid w:val="00D64694"/>
    <w:rsid w:val="00D7070D"/>
    <w:rsid w:val="00D733CC"/>
    <w:rsid w:val="00D96892"/>
    <w:rsid w:val="00DA31B3"/>
    <w:rsid w:val="00DA3416"/>
    <w:rsid w:val="00DB46E4"/>
    <w:rsid w:val="00DD1D9F"/>
    <w:rsid w:val="00DE16BA"/>
    <w:rsid w:val="00DF3332"/>
    <w:rsid w:val="00DF5F82"/>
    <w:rsid w:val="00DF7C44"/>
    <w:rsid w:val="00E02ABE"/>
    <w:rsid w:val="00E260E2"/>
    <w:rsid w:val="00E26C5B"/>
    <w:rsid w:val="00E30F1B"/>
    <w:rsid w:val="00E43D5A"/>
    <w:rsid w:val="00E5313E"/>
    <w:rsid w:val="00E629BD"/>
    <w:rsid w:val="00E77EB2"/>
    <w:rsid w:val="00E84E62"/>
    <w:rsid w:val="00EC3988"/>
    <w:rsid w:val="00F10F8C"/>
    <w:rsid w:val="00F20153"/>
    <w:rsid w:val="00F370A3"/>
    <w:rsid w:val="00F52F3E"/>
    <w:rsid w:val="00F73523"/>
    <w:rsid w:val="00F81D7B"/>
    <w:rsid w:val="00F8589A"/>
    <w:rsid w:val="00F9506F"/>
    <w:rsid w:val="00FB305E"/>
    <w:rsid w:val="00FE532E"/>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5806"/>
  <w15:chartTrackingRefBased/>
  <w15:docId w15:val="{ED97231A-A73E-49BD-9666-101BF653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ira.wayne.edu/institutional-research/peer-lis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Wayne State University Library System</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Beavers</dc:creator>
  <cp:keywords/>
  <dc:description/>
  <cp:lastModifiedBy>Paul Beavers</cp:lastModifiedBy>
  <cp:revision>2</cp:revision>
  <dcterms:created xsi:type="dcterms:W3CDTF">2018-11-30T18:33:00Z</dcterms:created>
  <dcterms:modified xsi:type="dcterms:W3CDTF">2018-11-30T18:33:00Z</dcterms:modified>
</cp:coreProperties>
</file>